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89" w:rsidRPr="00CF5289" w:rsidRDefault="00CF5289" w:rsidP="00CF528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F528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Как в следующем году будет сдаваться </w:t>
      </w:r>
      <w:proofErr w:type="spellStart"/>
      <w:r w:rsidRPr="00CF528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бухотчетность</w:t>
      </w:r>
      <w:proofErr w:type="spellEnd"/>
      <w:r w:rsidRPr="00CF528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в "одно окно": готовы детали</w:t>
      </w:r>
    </w:p>
    <w:p w:rsidR="00CF5289" w:rsidRPr="00CF5289" w:rsidRDefault="00CF5289" w:rsidP="00CF52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F5289">
        <w:rPr>
          <w:rFonts w:ascii="Arial" w:eastAsia="Times New Roman" w:hAnsi="Arial" w:cs="Arial"/>
          <w:color w:val="333333"/>
          <w:sz w:val="21"/>
          <w:szCs w:val="21"/>
        </w:rPr>
        <w:t>ФНС разработала </w:t>
      </w:r>
      <w:hyperlink r:id="rId4" w:anchor="npa=89662" w:tgtFrame="_blank" w:history="1">
        <w:r w:rsidRPr="00CF5289">
          <w:rPr>
            <w:rFonts w:ascii="Arial" w:eastAsia="Times New Roman" w:hAnsi="Arial" w:cs="Arial"/>
            <w:color w:val="428BCA"/>
            <w:sz w:val="21"/>
          </w:rPr>
          <w:t>проект</w:t>
        </w:r>
      </w:hyperlink>
      <w:r w:rsidRPr="00CF5289">
        <w:rPr>
          <w:rFonts w:ascii="Arial" w:eastAsia="Times New Roman" w:hAnsi="Arial" w:cs="Arial"/>
          <w:color w:val="333333"/>
          <w:sz w:val="21"/>
          <w:szCs w:val="21"/>
        </w:rPr>
        <w:t xml:space="preserve"> порядка представления обязательного экземпляра </w:t>
      </w:r>
      <w:proofErr w:type="spellStart"/>
      <w:r w:rsidRPr="00CF5289">
        <w:rPr>
          <w:rFonts w:ascii="Arial" w:eastAsia="Times New Roman" w:hAnsi="Arial" w:cs="Arial"/>
          <w:color w:val="333333"/>
          <w:sz w:val="21"/>
          <w:szCs w:val="21"/>
        </w:rPr>
        <w:t>бухотчетности</w:t>
      </w:r>
      <w:proofErr w:type="spellEnd"/>
      <w:r w:rsidRPr="00CF5289">
        <w:rPr>
          <w:rFonts w:ascii="Arial" w:eastAsia="Times New Roman" w:hAnsi="Arial" w:cs="Arial"/>
          <w:color w:val="333333"/>
          <w:sz w:val="21"/>
          <w:szCs w:val="21"/>
        </w:rPr>
        <w:t xml:space="preserve"> и АЗ по ней. Новый порядок должен начать действовать со следующего года.</w:t>
      </w:r>
    </w:p>
    <w:p w:rsidR="00CF5289" w:rsidRPr="00CF5289" w:rsidRDefault="00CF5289" w:rsidP="00CF52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F5289">
        <w:rPr>
          <w:rFonts w:ascii="Arial" w:eastAsia="Times New Roman" w:hAnsi="Arial" w:cs="Arial"/>
          <w:color w:val="333333"/>
          <w:sz w:val="21"/>
          <w:szCs w:val="21"/>
        </w:rPr>
        <w:t>Напомним, в этом году каждая организация обязана представлять годовую отчетность еще и в статистику, а отчетность за 2019 год можно будет сдать в "одно окно", которым будет налоговая – по этому поводу в прошлом году было </w:t>
      </w:r>
      <w:hyperlink r:id="rId5" w:history="1">
        <w:r w:rsidRPr="00CF5289">
          <w:rPr>
            <w:rFonts w:ascii="Arial" w:eastAsia="Times New Roman" w:hAnsi="Arial" w:cs="Arial"/>
            <w:color w:val="428BCA"/>
            <w:sz w:val="21"/>
          </w:rPr>
          <w:t>принято</w:t>
        </w:r>
      </w:hyperlink>
      <w:r w:rsidRPr="00CF5289">
        <w:rPr>
          <w:rFonts w:ascii="Arial" w:eastAsia="Times New Roman" w:hAnsi="Arial" w:cs="Arial"/>
          <w:color w:val="333333"/>
          <w:sz w:val="21"/>
          <w:szCs w:val="21"/>
        </w:rPr>
        <w:t xml:space="preserve"> два </w:t>
      </w:r>
      <w:proofErr w:type="spellStart"/>
      <w:r w:rsidRPr="00CF5289">
        <w:rPr>
          <w:rFonts w:ascii="Arial" w:eastAsia="Times New Roman" w:hAnsi="Arial" w:cs="Arial"/>
          <w:color w:val="333333"/>
          <w:sz w:val="21"/>
          <w:szCs w:val="21"/>
        </w:rPr>
        <w:t>федзакона</w:t>
      </w:r>
      <w:proofErr w:type="spellEnd"/>
      <w:r w:rsidRPr="00CF5289">
        <w:rPr>
          <w:rFonts w:ascii="Arial" w:eastAsia="Times New Roman" w:hAnsi="Arial" w:cs="Arial"/>
          <w:color w:val="333333"/>
          <w:sz w:val="21"/>
          <w:szCs w:val="21"/>
        </w:rPr>
        <w:t xml:space="preserve"> (444-ФЗ и 447-ФЗ). Отчетность и аудиторское заключение по ней будут передаваться по ТКС через операторов ЭДО.</w:t>
      </w:r>
    </w:p>
    <w:p w:rsidR="00CF5289" w:rsidRPr="00CF5289" w:rsidRDefault="00CF5289" w:rsidP="00CF52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F5289">
        <w:rPr>
          <w:rFonts w:ascii="Arial" w:eastAsia="Times New Roman" w:hAnsi="Arial" w:cs="Arial"/>
          <w:color w:val="333333"/>
          <w:sz w:val="21"/>
          <w:szCs w:val="21"/>
        </w:rPr>
        <w:t>Проект указывает на исключение из этого правила – малый бизнес сможет сдавать отчетность на бумаге, но только – за 2019 год.</w:t>
      </w:r>
    </w:p>
    <w:p w:rsidR="00CF5289" w:rsidRPr="00CF5289" w:rsidRDefault="00CF5289" w:rsidP="00CF52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F5289">
        <w:rPr>
          <w:rFonts w:ascii="Arial" w:eastAsia="Times New Roman" w:hAnsi="Arial" w:cs="Arial"/>
          <w:color w:val="333333"/>
          <w:sz w:val="21"/>
          <w:szCs w:val="21"/>
        </w:rPr>
        <w:t>Если отчетность подлежит обязательному аудиту, то, "в целях установления связи" между ней и АЗ, нужно будет указывать (помимо своего наименования и ИНН) данные аудиторское организации или индивидуального аудитора – ИНН, ОГРН, название (</w:t>
      </w:r>
      <w:proofErr w:type="spellStart"/>
      <w:r w:rsidRPr="00CF5289">
        <w:rPr>
          <w:rFonts w:ascii="Arial" w:eastAsia="Times New Roman" w:hAnsi="Arial" w:cs="Arial"/>
          <w:color w:val="333333"/>
          <w:sz w:val="21"/>
          <w:szCs w:val="21"/>
        </w:rPr>
        <w:t>фио</w:t>
      </w:r>
      <w:proofErr w:type="spellEnd"/>
      <w:r w:rsidRPr="00CF5289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CF5289" w:rsidRPr="00CF5289" w:rsidRDefault="00CF5289" w:rsidP="00CF52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F5289">
        <w:rPr>
          <w:rFonts w:ascii="Arial" w:eastAsia="Times New Roman" w:hAnsi="Arial" w:cs="Arial"/>
          <w:color w:val="333333"/>
          <w:sz w:val="21"/>
          <w:szCs w:val="21"/>
        </w:rPr>
        <w:t>При сдаче отчетности надо будет применять сертифицированные ФСБ средства криптографической защиты, совместимые со средствами, используемыми в налоговом органе. Электронная подпись понадобится усиленная квалифицированная.</w:t>
      </w:r>
    </w:p>
    <w:p w:rsidR="00CF5289" w:rsidRPr="00CF5289" w:rsidRDefault="00CF5289" w:rsidP="00CF52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F5289">
        <w:rPr>
          <w:rFonts w:ascii="Arial" w:eastAsia="Times New Roman" w:hAnsi="Arial" w:cs="Arial"/>
          <w:color w:val="333333"/>
          <w:sz w:val="21"/>
          <w:szCs w:val="21"/>
        </w:rPr>
        <w:t>В приеме отчетности откажут, если не соблюден формат, или если она направлена не в тот налоговый орган, или если что-то не так с электронной подписью.</w:t>
      </w:r>
    </w:p>
    <w:p w:rsidR="00CF5289" w:rsidRPr="00CF5289" w:rsidRDefault="00CF5289" w:rsidP="00CF5289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F5289">
        <w:rPr>
          <w:rFonts w:ascii="Arial" w:eastAsia="Times New Roman" w:hAnsi="Arial" w:cs="Arial"/>
          <w:color w:val="333333"/>
          <w:sz w:val="21"/>
          <w:szCs w:val="21"/>
        </w:rPr>
        <w:t xml:space="preserve">Квитанция о приеме будет формироваться в течение одного рабочего дня, равно как и подтверждение даты </w:t>
      </w:r>
      <w:proofErr w:type="gramStart"/>
      <w:r w:rsidRPr="00CF5289">
        <w:rPr>
          <w:rFonts w:ascii="Arial" w:eastAsia="Times New Roman" w:hAnsi="Arial" w:cs="Arial"/>
          <w:color w:val="333333"/>
          <w:sz w:val="21"/>
          <w:szCs w:val="21"/>
        </w:rPr>
        <w:t>отправки</w:t>
      </w:r>
      <w:proofErr w:type="gramEnd"/>
      <w:r w:rsidRPr="00CF5289">
        <w:rPr>
          <w:rFonts w:ascii="Arial" w:eastAsia="Times New Roman" w:hAnsi="Arial" w:cs="Arial"/>
          <w:color w:val="333333"/>
          <w:sz w:val="21"/>
          <w:szCs w:val="21"/>
        </w:rPr>
        <w:t xml:space="preserve"> и уведомление об отказе в приеме.</w:t>
      </w:r>
    </w:p>
    <w:p w:rsidR="00000000" w:rsidRDefault="00CF52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289"/>
    <w:rsid w:val="00C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5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news/account/971768.html" TargetMode="External"/><Relationship Id="rId4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2019-05-07T04:04:00Z</dcterms:created>
  <dcterms:modified xsi:type="dcterms:W3CDTF">2019-05-07T04:05:00Z</dcterms:modified>
</cp:coreProperties>
</file>